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18" w:rsidRPr="00E137AB" w:rsidRDefault="00E137AB" w:rsidP="00E137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ESCLA</w:t>
      </w:r>
      <w:r w:rsidRPr="00E137AB">
        <w:rPr>
          <w:rFonts w:ascii="Times New Roman" w:hAnsi="Times New Roman" w:cs="Times New Roman"/>
          <w:b/>
          <w:sz w:val="24"/>
          <w:szCs w:val="24"/>
        </w:rPr>
        <w:t>RECIMENTO</w:t>
      </w:r>
    </w:p>
    <w:p w:rsidR="00E137AB" w:rsidRPr="00E137AB" w:rsidRDefault="00E137AB" w:rsidP="00E137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AB">
        <w:rPr>
          <w:rFonts w:ascii="Times New Roman" w:hAnsi="Times New Roman" w:cs="Times New Roman"/>
          <w:b/>
          <w:sz w:val="24"/>
          <w:szCs w:val="24"/>
        </w:rPr>
        <w:t>PROCESSO ADMINISTRATIVO Nº 4/2020</w:t>
      </w:r>
    </w:p>
    <w:p w:rsidR="00E137AB" w:rsidRPr="00E137AB" w:rsidRDefault="00E137AB" w:rsidP="00E137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AB">
        <w:rPr>
          <w:rFonts w:ascii="Times New Roman" w:hAnsi="Times New Roman" w:cs="Times New Roman"/>
          <w:b/>
          <w:sz w:val="24"/>
          <w:szCs w:val="24"/>
        </w:rPr>
        <w:t>TOMADA DE PREÇO Nº 1/2020</w:t>
      </w:r>
    </w:p>
    <w:p w:rsidR="00E137AB" w:rsidRPr="00E137AB" w:rsidRDefault="00E137AB" w:rsidP="00E137AB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137A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E137AB">
        <w:rPr>
          <w:rFonts w:ascii="Times New Roman" w:hAnsi="Times New Roman" w:cs="Times New Roman"/>
          <w:b/>
          <w:sz w:val="24"/>
          <w:szCs w:val="24"/>
        </w:rPr>
        <w:t>CONTRATAÇÃO DE EMPRESA ESPECIALIZADA (EMPREITADA POR PREÇO GLOBAL), PARA EFETUAR A EXECUÇÃO DE OBRA DE PRÉ-MOLDADO E COBERTURA METÁLICA DA QUADRA POLIESPORTIVA DA ESCOLA MUNICIPAL DE ENSINO FUNDAMENTAL VILA GROPP, ATRAVÉS DO CONVÊNIO Nº 2019TR1103, FIRMADO ENTRE O ESTADO DE SANTA CATARINA, POR MEIO DA SECRETARIA DE ESTADO DA EDUCAÇÃO E O MUNICÍPIO DE ATALANTA, CONFORME MEMORIAL DESCRITIVO, QUADRO DE QUANTITATIVOS, CRONOGRAMA FÍSICO FINANCEIRO E PROJETOS, QUE FAZEM PARTE DO ANEXO I DO PRESENTE EDITAL.</w:t>
      </w:r>
    </w:p>
    <w:p w:rsidR="00E137AB" w:rsidRPr="00E137AB" w:rsidRDefault="00E137AB" w:rsidP="00E137A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AB">
        <w:rPr>
          <w:rFonts w:ascii="Times New Roman" w:hAnsi="Times New Roman" w:cs="Times New Roman"/>
          <w:sz w:val="24"/>
          <w:szCs w:val="24"/>
        </w:rPr>
        <w:t xml:space="preserve">Tendo em vista a convocação para apresentação de nova documentação de habilitação, </w:t>
      </w:r>
      <w:r w:rsidRPr="00E137AB">
        <w:rPr>
          <w:rFonts w:ascii="Times New Roman" w:hAnsi="Times New Roman" w:cs="Times New Roman"/>
          <w:b/>
          <w:sz w:val="24"/>
          <w:szCs w:val="24"/>
        </w:rPr>
        <w:t>ESCLARECEMOS QUE:</w:t>
      </w:r>
    </w:p>
    <w:p w:rsidR="00E137AB" w:rsidRPr="00E137AB" w:rsidRDefault="00E137AB" w:rsidP="00E137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7AB">
        <w:rPr>
          <w:rFonts w:ascii="Times New Roman" w:hAnsi="Times New Roman" w:cs="Times New Roman"/>
          <w:sz w:val="24"/>
          <w:szCs w:val="24"/>
        </w:rPr>
        <w:t>Ficam as licitantes desobrigadas a apresentar os seguintes itens do edital de licitação:</w:t>
      </w:r>
    </w:p>
    <w:p w:rsidR="00E137AB" w:rsidRPr="00E137AB" w:rsidRDefault="00E137AB" w:rsidP="00E137AB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AB">
        <w:rPr>
          <w:rFonts w:ascii="Times New Roman" w:hAnsi="Times New Roman" w:cs="Times New Roman"/>
          <w:b/>
          <w:sz w:val="24"/>
          <w:szCs w:val="24"/>
        </w:rPr>
        <w:t xml:space="preserve">4.2.3.5 – Atestado de reconhecimento do local da obra, conforme modelo do </w:t>
      </w:r>
      <w:r w:rsidRPr="00E137AB">
        <w:rPr>
          <w:rFonts w:ascii="Times New Roman" w:hAnsi="Times New Roman" w:cs="Times New Roman"/>
          <w:b/>
          <w:sz w:val="24"/>
          <w:szCs w:val="24"/>
        </w:rPr>
        <w:t>ANEXO IX e</w:t>
      </w:r>
    </w:p>
    <w:p w:rsidR="00E137AB" w:rsidRPr="00E137AB" w:rsidRDefault="00E137AB" w:rsidP="00E137A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AB">
        <w:rPr>
          <w:rFonts w:ascii="Times New Roman" w:hAnsi="Times New Roman" w:cs="Times New Roman"/>
          <w:b/>
          <w:sz w:val="24"/>
          <w:szCs w:val="24"/>
        </w:rPr>
        <w:t>4.2.4.5 – Para comprovação do item 2.1 do Edital será exigido o Certificado de Registro Cadastral (CRC) fornecido pelo Município de Atalanta</w:t>
      </w:r>
      <w:r w:rsidRPr="00E137AB">
        <w:rPr>
          <w:rFonts w:ascii="Times New Roman" w:hAnsi="Times New Roman" w:cs="Times New Roman"/>
          <w:b/>
          <w:sz w:val="24"/>
          <w:szCs w:val="24"/>
        </w:rPr>
        <w:t>.</w:t>
      </w:r>
    </w:p>
    <w:p w:rsidR="00E137AB" w:rsidRDefault="00E137AB" w:rsidP="00E137A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7AB">
        <w:rPr>
          <w:rFonts w:ascii="Times New Roman" w:hAnsi="Times New Roman" w:cs="Times New Roman"/>
          <w:sz w:val="24"/>
          <w:szCs w:val="24"/>
        </w:rPr>
        <w:t>A desobrigação ocorre devido a todas as empresas já terem solicitado o CRC assim co</w:t>
      </w:r>
      <w:r>
        <w:rPr>
          <w:rFonts w:ascii="Times New Roman" w:hAnsi="Times New Roman" w:cs="Times New Roman"/>
          <w:sz w:val="24"/>
          <w:szCs w:val="24"/>
        </w:rPr>
        <w:t>mo o Atestado de visita ao local da obra</w:t>
      </w:r>
      <w:r w:rsidRPr="00E137AB">
        <w:rPr>
          <w:rFonts w:ascii="Times New Roman" w:hAnsi="Times New Roman" w:cs="Times New Roman"/>
          <w:sz w:val="24"/>
          <w:szCs w:val="24"/>
        </w:rPr>
        <w:t>, portanto não se vê necessidade da emissão de novos documentos. Sem mais para o momento.</w:t>
      </w:r>
    </w:p>
    <w:p w:rsidR="00E137AB" w:rsidRDefault="00E137AB" w:rsidP="00E137A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7AB" w:rsidRDefault="00E137AB" w:rsidP="00E137A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Atalanta, 13 de março de 2020.</w:t>
      </w:r>
    </w:p>
    <w:p w:rsidR="00E137AB" w:rsidRDefault="00E137AB" w:rsidP="00E137A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E137AB" w:rsidRDefault="00E137AB" w:rsidP="00E137A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E137AB" w:rsidRDefault="00E137AB" w:rsidP="00E137A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E137AB" w:rsidRDefault="00E137AB" w:rsidP="00E137A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E137AB" w:rsidRPr="00E137AB" w:rsidRDefault="00E137AB" w:rsidP="00E137A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AB">
        <w:rPr>
          <w:rFonts w:ascii="Times New Roman" w:hAnsi="Times New Roman" w:cs="Times New Roman"/>
          <w:b/>
          <w:sz w:val="24"/>
          <w:szCs w:val="24"/>
        </w:rPr>
        <w:t>SIMONI ANTUNES</w:t>
      </w:r>
    </w:p>
    <w:p w:rsidR="00E137AB" w:rsidRPr="00E137AB" w:rsidRDefault="00E137AB" w:rsidP="00E137A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sectPr w:rsidR="00E137AB" w:rsidRPr="00E137A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B4" w:rsidRDefault="006246B4" w:rsidP="00E137AB">
      <w:pPr>
        <w:spacing w:after="0" w:line="240" w:lineRule="auto"/>
      </w:pPr>
      <w:r>
        <w:separator/>
      </w:r>
    </w:p>
  </w:endnote>
  <w:endnote w:type="continuationSeparator" w:id="0">
    <w:p w:rsidR="006246B4" w:rsidRDefault="006246B4" w:rsidP="00E1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705702489"/>
      <w:docPartObj>
        <w:docPartGallery w:val="Page Numbers (Bottom of Page)"/>
        <w:docPartUnique/>
      </w:docPartObj>
    </w:sdtPr>
    <w:sdtContent>
      <w:p w:rsidR="00E137AB" w:rsidRPr="00E137AB" w:rsidRDefault="00E137AB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137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37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37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137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37AB" w:rsidRDefault="00E137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B4" w:rsidRDefault="006246B4" w:rsidP="00E137AB">
      <w:pPr>
        <w:spacing w:after="0" w:line="240" w:lineRule="auto"/>
      </w:pPr>
      <w:r>
        <w:separator/>
      </w:r>
    </w:p>
  </w:footnote>
  <w:footnote w:type="continuationSeparator" w:id="0">
    <w:p w:rsidR="006246B4" w:rsidRDefault="006246B4" w:rsidP="00E1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F4430"/>
    <w:multiLevelType w:val="hybridMultilevel"/>
    <w:tmpl w:val="CB923BAE"/>
    <w:lvl w:ilvl="0" w:tplc="5BEAB3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2DF4"/>
    <w:multiLevelType w:val="hybridMultilevel"/>
    <w:tmpl w:val="C8865D72"/>
    <w:lvl w:ilvl="0" w:tplc="6CCC3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AB"/>
    <w:rsid w:val="00066F71"/>
    <w:rsid w:val="006246B4"/>
    <w:rsid w:val="00955D18"/>
    <w:rsid w:val="00AB2160"/>
    <w:rsid w:val="00E1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5F17-22E3-440B-9116-4E756B9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7A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3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7AB"/>
  </w:style>
  <w:style w:type="paragraph" w:styleId="Rodap">
    <w:name w:val="footer"/>
    <w:basedOn w:val="Normal"/>
    <w:link w:val="RodapChar"/>
    <w:uiPriority w:val="99"/>
    <w:unhideWhenUsed/>
    <w:rsid w:val="00E13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</cp:revision>
  <dcterms:created xsi:type="dcterms:W3CDTF">2020-03-15T13:58:00Z</dcterms:created>
  <dcterms:modified xsi:type="dcterms:W3CDTF">2020-03-15T14:14:00Z</dcterms:modified>
</cp:coreProperties>
</file>